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Arrival, Collection and Attendance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STRONGLY RECOMMENDED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Site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ensure secure handover, accurate attendance records, and safe collection arrangements.</w:t>
      </w:r>
    </w:p>
    <w:p>
      <w:pPr>
        <w:pStyle w:val="Heading1"/>
      </w:pPr>
      <w:r>
        <w:t>Scope</w:t>
      </w:r>
    </w:p>
    <w:p>
      <w:r>
        <w:t>Arrival, registration, handover, attendance monitoring, and collection processes for all Koala Klubs sessions.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Children must only be released to authorised adults or under agreed self-sign-out arrangements.</w:t>
      </w:r>
    </w:p>
    <w:p>
      <w:pPr>
        <w:pStyle w:val="ListBullet"/>
        <w:spacing w:after="40"/>
      </w:pPr>
      <w:r>
        <w:t>Attendance systems must be accurate and live throughout the session.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Operate registration and sign-in procedures with up-to-date contact and collection details.</w:t>
      </w:r>
    </w:p>
    <w:p>
      <w:pPr>
        <w:pStyle w:val="ListBullet"/>
        <w:spacing w:after="40"/>
      </w:pPr>
      <w:r>
        <w:t>Use authorised collectors records and passwords where this forms part of venue practice.</w:t>
      </w:r>
    </w:p>
    <w:p>
      <w:pPr>
        <w:pStyle w:val="ListBullet"/>
        <w:spacing w:after="40"/>
      </w:pPr>
      <w:r>
        <w:t>Follow a clear process for late arrival, late collection, absence follow-up, and handover between activities.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Registers must be updated promptly on arrival, movement between activities where needed, and collection.</w:t>
      </w:r>
    </w:p>
    <w:p>
      <w:pPr>
        <w:pStyle w:val="ListBullet"/>
        <w:spacing w:after="40"/>
      </w:pPr>
      <w:r>
        <w:t>Unexpected absences, collection concerns, or disputed handovers are escalated to the site lead immediately.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Arrival, Collection and Attendance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